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5F4C">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Liberation Sans" w:hAnsi="Liberation Sans" w:eastAsia="Liberation Sans" w:cs="Liberation Sans"/>
          <w:b/>
          <w:bCs/>
          <w:color w:val="000000"/>
          <w:sz w:val="22"/>
          <w:szCs w:val="22"/>
          <w:highlight w:val="none"/>
        </w:rPr>
      </w:pPr>
      <w:r>
        <w:rPr>
          <w:rFonts w:ascii="Liberation Sans" w:hAnsi="Liberation Sans" w:eastAsia="Liberation Sans" w:cs="Liberation Sans"/>
          <w:b/>
          <w:color w:val="000000"/>
          <w:sz w:val="22"/>
          <w:szCs w:val="22"/>
        </w:rPr>
        <w:t>ПРАВИЛА ПРОДАЖИ И ИСПОЛЬЗОВАНИЯ АБОНЕМЕНТОВ</w:t>
      </w:r>
    </w:p>
    <w:p w14:paraId="10732C9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Liberation Sans" w:hAnsi="Liberation Sans" w:eastAsia="Liberation Sans" w:cs="Liberation Sans"/>
          <w:color w:val="000000"/>
          <w:sz w:val="22"/>
          <w:szCs w:val="22"/>
        </w:rPr>
      </w:pPr>
      <w:r>
        <w:rPr>
          <w:rFonts w:ascii="Liberation Sans" w:hAnsi="Liberation Sans" w:eastAsia="Liberation Sans" w:cs="Liberation Sans"/>
          <w:color w:val="000000"/>
          <w:sz w:val="22"/>
          <w:szCs w:val="22"/>
        </w:rPr>
        <w:t xml:space="preserve">Правила продажи и использования Абонементов Городского курорта «TERMOLAND» </w:t>
      </w:r>
    </w:p>
    <w:p w14:paraId="463307FA">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ascii="Liberation Sans" w:hAnsi="Liberation Sans" w:eastAsia="Liberation Sans" w:cs="Liberation Sans"/>
          <w:color w:val="000000"/>
          <w:sz w:val="22"/>
          <w:szCs w:val="22"/>
        </w:rPr>
      </w:pPr>
      <w:r>
        <w:rPr>
          <w:rFonts w:ascii="Liberation Sans" w:hAnsi="Liberation Sans" w:eastAsia="Liberation Sans" w:cs="Liberation Sans"/>
          <w:color w:val="000000"/>
          <w:sz w:val="22"/>
          <w:szCs w:val="22"/>
        </w:rPr>
        <w:t>(ООО «ГОРОДСКОЙ КУРОРТ ЯРОСЛАВЛЬ»</w:t>
      </w:r>
      <w:r>
        <w:rPr>
          <w:rFonts w:hint="default" w:cs="Liberation Sans"/>
          <w:color w:val="000000"/>
          <w:sz w:val="22"/>
          <w:szCs w:val="22"/>
          <w:lang w:val="ru-RU"/>
        </w:rPr>
        <w:t>,</w:t>
      </w:r>
      <w:r>
        <w:rPr>
          <w:rFonts w:ascii="Liberation Sans" w:hAnsi="Liberation Sans" w:eastAsia="Liberation Sans" w:cs="Liberation Sans"/>
          <w:color w:val="000000"/>
          <w:sz w:val="22"/>
          <w:szCs w:val="22"/>
        </w:rPr>
        <w:t xml:space="preserve"> ОГРН </w:t>
      </w:r>
      <w:r>
        <w:rPr>
          <w:rFonts w:ascii="Liberation Sans" w:hAnsi="Liberation Sans" w:eastAsia="Liberation Sans" w:cs="Liberation Sans"/>
          <w:color w:val="000000"/>
          <w:sz w:val="22"/>
          <w:szCs w:val="22"/>
        </w:rPr>
        <w:t>1046912001487)</w:t>
      </w:r>
    </w:p>
    <w:p w14:paraId="37B10639">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cs="Liberation Sans"/>
          <w:color w:val="000000"/>
          <w:sz w:val="22"/>
          <w:szCs w:val="22"/>
          <w:lang w:val="ru-RU"/>
        </w:rPr>
      </w:pPr>
      <w:r>
        <w:rPr>
          <w:rFonts w:hint="default" w:cs="Liberation Sans"/>
          <w:color w:val="000000"/>
          <w:sz w:val="22"/>
          <w:szCs w:val="22"/>
          <w:lang w:val="ru-RU"/>
        </w:rPr>
        <w:t>Юридический адрес: Московская область, г Талдом, проезд Промышленный, д.18, стр. 2, помещ. 9</w:t>
      </w:r>
    </w:p>
    <w:p w14:paraId="44955635">
      <w:pPr>
        <w:pBdr>
          <w:top w:val="none" w:color="000000" w:sz="0" w:space="0"/>
          <w:left w:val="none" w:color="000000" w:sz="0" w:space="0"/>
          <w:bottom w:val="none" w:color="000000" w:sz="0" w:space="0"/>
          <w:right w:val="none" w:color="000000" w:sz="0" w:space="0"/>
        </w:pBdr>
        <w:spacing w:before="0" w:after="0" w:line="240" w:lineRule="auto"/>
        <w:ind w:left="0" w:right="0" w:firstLine="0"/>
        <w:jc w:val="center"/>
        <w:rPr>
          <w:rFonts w:hint="default" w:ascii="Liberation Sans" w:hAnsi="Liberation Sans" w:eastAsia="Liberation Sans" w:cs="Liberation Sans"/>
          <w:color w:val="000000"/>
          <w:sz w:val="22"/>
          <w:szCs w:val="22"/>
          <w:lang w:val="ru-RU"/>
        </w:rPr>
      </w:pPr>
      <w:r>
        <w:rPr>
          <w:rFonts w:hint="default" w:cs="Liberation Sans"/>
          <w:color w:val="000000"/>
          <w:sz w:val="22"/>
          <w:szCs w:val="22"/>
          <w:lang w:val="ru-RU"/>
        </w:rPr>
        <w:t xml:space="preserve"> </w:t>
      </w:r>
    </w:p>
    <w:p w14:paraId="4CAA49D7">
      <w:pPr>
        <w:pBdr>
          <w:top w:val="none" w:color="000000" w:sz="0" w:space="0"/>
          <w:left w:val="none" w:color="000000" w:sz="0" w:space="0"/>
          <w:bottom w:val="none" w:color="000000" w:sz="0" w:space="0"/>
          <w:right w:val="none" w:color="000000" w:sz="0" w:space="0"/>
        </w:pBdr>
        <w:spacing w:before="0" w:after="0" w:line="240" w:lineRule="auto"/>
        <w:ind w:left="0" w:right="0" w:firstLine="0"/>
        <w:rPr>
          <w:rFonts w:hint="default"/>
          <w:sz w:val="22"/>
          <w:szCs w:val="22"/>
          <w:lang w:val="ru-RU"/>
        </w:rPr>
      </w:pPr>
      <w:r>
        <w:rPr>
          <w:rFonts w:ascii="Liberation Sans" w:hAnsi="Liberation Sans" w:eastAsia="Liberation Sans" w:cs="Liberation Sans"/>
          <w:b/>
          <w:color w:val="000000"/>
          <w:sz w:val="22"/>
          <w:szCs w:val="22"/>
        </w:rPr>
        <w:t>1.</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Определения</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1.1. Абонемент - документ, являющийся свидетельством заключения абонентского договора на право посещения Комплекса на период времени, определенный видом Абонемента и удостоверяющего факт внесения предоплаты Приобретателем денежных средств в соответствии с видом Абонемента. Абонемент представляет собой браслет с электронным чипом, содержащим информацию о количестве времени, которое Абонент вправе провести в водной зоне и зоне бань Комплекса в соответствии с видом Абонемента.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1.2. Абонент/Приобретатель - физическое лицо, которым приобретен Абонемент или которому Абонемент был передан для целей его использования в соответствии с настоящими Правилами.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1.3. Активация Абонемента - дата, с которой начинается срок действия Абонемента. Активация Абонемента происходит с даты заключения Договора и первого посещения Комплекса Абонентом, но не позднее 30 дней после даты заключения Договора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xml:space="preserve">1.4. Комплекс - Городской курорт «Термолэнд Ярославль», расположенный по адресу: </w:t>
      </w:r>
      <w:r>
        <w:rPr>
          <w:rFonts w:cs="Liberation Sans"/>
          <w:color w:val="000000"/>
          <w:sz w:val="22"/>
          <w:szCs w:val="22"/>
          <w:lang w:val="ru-RU"/>
        </w:rPr>
        <w:t>г</w:t>
      </w:r>
      <w:r>
        <w:rPr>
          <w:rFonts w:hint="default" w:cs="Liberation Sans"/>
          <w:color w:val="000000"/>
          <w:sz w:val="22"/>
          <w:szCs w:val="22"/>
          <w:lang w:val="ru-RU"/>
        </w:rPr>
        <w:t>. Ярославль, Ленинградский пр-т, 125</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1.5. Организация – ООО «ГОРОДСКОЙ КУРОРТ ЯРОСЛАВЛЬ», оказывающее физкультурно-оздоровительные и развлекательные услуги на территории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2.</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Общие положения</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2.1. Настоящий документ устанавливает правила приобретения и использования Абонементов на посещение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2.2. В соответствии с п. 2 ст. 437 Гражданского Кодекса Российской Федерации (ГК РФ) настоящие правила являются публичной офертой.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2.3. В соответствии с пунктом 3 статьи 438 ГК РФ, моментом заключения Договора на условиях, изложенных в настоящей Оферте, будет являться момент внесения Приобретателем денежных средств (предоплаты за услуги), в подтвержде</w:t>
      </w:r>
      <w:bookmarkStart w:id="0" w:name="_GoBack"/>
      <w:bookmarkEnd w:id="0"/>
      <w:r>
        <w:rPr>
          <w:rFonts w:ascii="Liberation Sans" w:hAnsi="Liberation Sans" w:eastAsia="Liberation Sans" w:cs="Liberation Sans"/>
          <w:color w:val="000000"/>
          <w:sz w:val="22"/>
          <w:szCs w:val="22"/>
        </w:rPr>
        <w:t>ние которого Приобретателю выдается Абонемент.</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2.4. Заключаемый сторонами договор является договором с исполнением по требованию (ст. 429.4 ГК РФ).</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2.5. Абонент обязан соблюдать настоящие Правила. Внесение индивидуальных изменений в настоящие Правила не предусматриваются. В связи с чем лицу, заинтересованному в заключении Договора на условиях настоящей Оферты, настоятельно рекомендуется внимательно ознакомиться с настоящими правилами до внесения оплаты, и, в случае несогласия с каким-либо пунктом, Приобретателю предлагается отказаться от приобретения Абонемента.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2.6. В случае приобретения Абонемента для передачи Абоненту Приобретатель обязан ознакомить будущего Абонента с настоящими Правилами.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2.7. Абонемент является собственностью Организации и подлежит возврату по окончании его использования.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xml:space="preserve">2.8. Абонемент приобретается в кассе Комплекса посредством наличной или безналичной оплаты, или на официальном сайте Комплекса: </w:t>
      </w:r>
      <w:r>
        <w:fldChar w:fldCharType="begin"/>
      </w:r>
      <w:r>
        <w:instrText xml:space="preserve"> HYPERLINK "http://yar.termoland.ru/" \o "http://yar.termoland.ru/" </w:instrText>
      </w:r>
      <w:r>
        <w:fldChar w:fldCharType="separate"/>
      </w:r>
      <w:r>
        <w:rPr>
          <w:rStyle w:val="15"/>
          <w:rFonts w:ascii="Liberation Sans" w:hAnsi="Liberation Sans" w:eastAsia="Liberation Sans" w:cs="Liberation Sans"/>
          <w:sz w:val="22"/>
          <w:szCs w:val="22"/>
        </w:rPr>
        <w:t>http://yar.termoland.ru/</w:t>
      </w:r>
      <w:r>
        <w:rPr>
          <w:rStyle w:val="15"/>
          <w:rFonts w:ascii="Liberation Sans" w:hAnsi="Liberation Sans" w:eastAsia="Liberation Sans" w:cs="Liberation Sans"/>
          <w:sz w:val="22"/>
          <w:szCs w:val="22"/>
        </w:rPr>
        <w:fldChar w:fldCharType="end"/>
      </w:r>
      <w:r>
        <w:rPr>
          <w:rFonts w:ascii="Liberation Sans" w:hAnsi="Liberation Sans" w:eastAsia="Liberation Sans" w:cs="Liberation Sans"/>
          <w:color w:val="000000"/>
          <w:sz w:val="22"/>
          <w:szCs w:val="22"/>
        </w:rPr>
        <w:t>.</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2.9. В случае, если Приобретателем Абонемента является юридическое лицо, внесение предоплаты осуществляется путем безналичного перечисления денежных средств на расчетный счет Организации. Абонементы передаются Приобретателю-юридическому лицу в течение 5 (пяти) рабочих дней после поступления полной суммы оплаты на расчетный счет Организации. Приобретатель получает Абонемент (Абонементы), а также товарную накладную с указанием точного количества и видов переданных Абонементов.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2.10. Абонемент передается Приобретателю не активированным. Активация Абонемента происходит в момент первого посещения Комплекса при предъявлении Абонемента Абонентом. Срок на активацию Абонемента в независимости от тарифа составляет 30 календарных дней, на 31-ый день (со дня открытия комплекса), Абонемент активируется Автоматически. Абонемент должен быть использован в течении срока согласно тарифу. Все тарифы, сроки действия Абонементов указаны в Прейскуранте на доске информации, а так же официальном сайте Комплекса. В случае, если активация Абонемента произведена в такие сроки, которые делают невозможным использование времени посещения в полном объеме согласно виду Абонемента, срок действия Абонемента не продлевается и истекает по истечении срока согласно тарифу (п.5 настоящих Правил), начиная с даты приобретения Абонемента. Исключения составляют обстоятельства, указанные в п. 4.2. Правил.</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2.11. Активация Абонемента подтверждает ознакомление и согласие Приобретателя и Абонента с настоящими Правилами, Правилами посещения Городского курорта «TERMOLAND»</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2.12. При первом посещении Абонент оформляет согласие на обработку персональных данных для их сбора, хранения в целях внутреннего учета.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xml:space="preserve">2.13. Ознакомиться со всеми правилами и согласиями можно на официальном сайте </w:t>
      </w:r>
      <w:r>
        <w:fldChar w:fldCharType="begin"/>
      </w:r>
      <w:r>
        <w:instrText xml:space="preserve"> HYPERLINK "http://yar.termoland.ru/" \o "http://yar.termoland.ru/" </w:instrText>
      </w:r>
      <w:r>
        <w:fldChar w:fldCharType="separate"/>
      </w:r>
      <w:r>
        <w:rPr>
          <w:rStyle w:val="15"/>
          <w:rFonts w:ascii="Liberation Sans" w:hAnsi="Liberation Sans" w:eastAsia="Liberation Sans" w:cs="Liberation Sans"/>
          <w:sz w:val="22"/>
          <w:szCs w:val="22"/>
        </w:rPr>
        <w:t>http://yar.termoland.ru/</w:t>
      </w:r>
      <w:r>
        <w:rPr>
          <w:rStyle w:val="15"/>
          <w:rFonts w:ascii="Liberation Sans" w:hAnsi="Liberation Sans" w:eastAsia="Liberation Sans" w:cs="Liberation Sans"/>
          <w:sz w:val="22"/>
          <w:szCs w:val="22"/>
        </w:rPr>
        <w:fldChar w:fldCharType="end"/>
      </w:r>
      <w:r>
        <w:rPr>
          <w:rFonts w:ascii="Liberation Sans" w:hAnsi="Liberation Sans" w:eastAsia="Liberation Sans" w:cs="Liberation Sans"/>
          <w:color w:val="000000"/>
          <w:sz w:val="22"/>
          <w:szCs w:val="22"/>
        </w:rPr>
        <w:t>, информационном стенде Комплекса, на кассах входной зоны.</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3.</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Порядок обращения Абонементов</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3.1. При покупке Абонемента в кассе Комплекса Приобретателю выдается кассовый чек и Абонемент в соответствии с количеством предоплаченных часов.</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3.2. При покупке через Интернет Приобретатель получает по электронной почте, указанной при оформлении заказа: чек, и сертификат-подтверждение, который подлежит обмену на Абонемент при первом посещении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3.3. На момент приобретения Абонемент не является именным, Приобретатель имеет право подарить либо иным способом передать Абонемент будущему Абоненту, не активированный Абонемент, или сертификат-подтверждение, приобретенный электронно.</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3.4. В момент активации Абонемента происходит обозначение принадлежности Абонемента Абоненту и Абонемент далее не может быть передан третьему лицу. В момент Активации Абонент передает кассиру свои персональные данные: ФИО, дату рождения, номер телефона, электронную почту, оформляет согласие на обработку персональных данных. В дальнейшем идентификация Абонента происходит по номеру телефона, указанного в момент Активации.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3.5. Для подтверждения личности Абонента, Администрация Комплекса при оформлении прохода в Комплекс вправе запросить оригинал документа, удостоверяющий личность (паспорт, водительские права).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3.6. Передача активированного Абонемента является нарушением Правил пользования Комплексом.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 случае обнаружения факта передачи Абонентом активированного Абонемента третьему лицу, Абонемент изымается Организацией без возможности восстановления, предоплаченная сумма за неиспользованные часы посещений остаётся в Организации в качестве штрафа за нарушение Правил пользования Комплексом.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3.7. При каждом посещении Комплекса Абонент обязан предъявить Абонемент. При отсутствии Абонемента Абонент в Комплекс не допускается.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3.8. При первом посещении Комплекса Предъявитель предоставляет кассиру Абонемент или сертификат-подтверждение в бумажном виде или на экране мобильного устройства. Кассир производит замену сертификата-подтверждения на Абонемент, активирует его и выдает Абоненту электронный браслет (в случае посещения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 момент прохода через турникет входной зоны с Абонемента происходит списание одного часа посещения, информация записывается на браслет. Абоненту становятся доступны к посещению водной зоны и банной зоны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3.9. Дополнительные услуги в зонах Комплекса и кафе Абонент приобретает за дополнительную плату в соответствии с Правилами посещения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3.10. Окончательный расчет за посещение и дополнительные услуги Абонент производит на кассе выхода. При оплате Абонент передает кассиру Абонемент. С Абонемента списывается количество часов, которое Абонент провел в комплексе за вычетом одного часа, списанного при входе в Комплекс. Оплата дополнительных услуг, зафиксированных на электронном браслете Абонента, происходит посредством наличного или безналичного платежа с выдачей кассового чека в кассе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3.11. При повторном посещении Комплекса Абонент предъявляет уже активированный Абонемента, с которого происходят последующее списание времени посещения.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3.12. Если время посещения на Абонементе недостает, то Абонент должен пополнить недостающее количество минут до требуемых, проведя их оплату по действующему полному тарифу или приобрести иной Абонемент на желаемое количество времени посещения.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4.</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Использование Абонемента</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4.1. Активированный Абонемент не подлежит возврату и обмену на денежные средства и используется только в течение срока его действия.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4.2. В случае невозможности использования Абонемента по медицинским показаниям, Абонемент может быть однократно переоформлен на третье лицо (на нового Абонента) при предъявлении соответствующего подтверждающего оригинала документа из медицинского учреждения в отношении Абонента на основании соответствующего Заявления Абонента в присутствии Абонента и нового Абонента. Переоформление производится при наличии документов, удостоверяющих личность Абонента и нового Абонента.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В случае невозможности переоформления активированного абонемента на третье лицо, возможно осуществление возврата денежных средств приобретателю за фактически не использованное время из расчета стоимости минуты по действующим на дату подачи заявления на возврат расценкам.</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4.3. При наличии исключительных обстоятельств не активированный Абонемент может быть возвращен. Возврат осуществляется только Приобретателем на основании соответствующего заявления.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4.4. Решение об условиях возврата в каждом конкретном случае рассматриваются и принимаются Администрацией Комплекса индивидуально. В случае порчи, утери, кражи Абонемента его стоимость не восстанавливается и не возвращается.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4.5. Абонемент может воспользоваться платной услугой приостановки («заморозка») Абонемента.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Чтобы воспользоваться услугой приостановки («заморозка») Абонемента Абоненту необходимо заполнить форму заявления на сайте или бланк заявления на рецепции. Заморозка Абонемента предназначена для продления срока Абонемента в случае болезни, командировки или отпуска Абонента. Дополнительная заморозка по больничному листу не предоставляется.</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Платная заморозка: Заморозка на 10 дней - 300р. Заморозка на 20 дней - 500р. Заморозка на 30 дней - 600р. Минимальный период заморозки - 10 дней.</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Действие заморозки начинается в день заморозки. Абонемент активируется по истечении срока заморозки на следующий день, указанный в заявлении о заморозке. Задним числом заморозка Абонемента не осуществляется и не подлежит приостановке (заморозке) после ее активации.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5.</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Стоимость и условия абонементов</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5.1. На стоимость приобретения абонемента не распространяются скидки и акции, действующие на территории Городского курорта «TERMOLAND».</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5.2. В случае закрытия Комплекса по техническим причинам более, чем на один день, за исключением санитарных дней, срок действия абонемента подлежит продлению на соответствующий срок при обращении Абонента в Администрацию Комплекса.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5.3. Продолжительность одного посещения по Абонементу в часы работы Комплекса не ограничено и определяется количеством часов Абонемента.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5.4. Часы посещения, проведенные Абонентом в Комплексе сверх израсходованных часов Абонемента, оплачиваются по полной стоимости часа в соответствии с действующими тарифами.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xml:space="preserve">5.5. Стоимость базовых </w:t>
      </w:r>
      <w:r>
        <w:rPr>
          <w:rFonts w:hint="default" w:cs="Liberation Sans"/>
          <w:color w:val="000000"/>
          <w:sz w:val="22"/>
          <w:szCs w:val="22"/>
          <w:lang w:val="ru-RU"/>
        </w:rPr>
        <w:t xml:space="preserve"> </w:t>
      </w:r>
      <w:r>
        <w:rPr>
          <w:rFonts w:ascii="Liberation Sans" w:hAnsi="Liberation Sans" w:eastAsia="Liberation Sans" w:cs="Liberation Sans"/>
          <w:color w:val="000000"/>
          <w:sz w:val="22"/>
          <w:szCs w:val="22"/>
        </w:rPr>
        <w:t>Абонементов и Абонементов по акциям, специальным тарифам и все сезонные предложения указаны в Прейскуранте, размещенном на сайте, рецепции Комплекса и Информационном стенде Уголка потребителя на дату покупки Абонемента.</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b/>
          <w:color w:val="000000"/>
          <w:sz w:val="22"/>
          <w:szCs w:val="22"/>
        </w:rPr>
        <w:t>6.</w:t>
      </w:r>
      <w:r>
        <w:rPr>
          <w:rFonts w:ascii="Liberation Sans" w:hAnsi="Liberation Sans" w:eastAsia="Liberation Sans" w:cs="Liberation Sans"/>
          <w:color w:val="000000"/>
          <w:sz w:val="22"/>
          <w:szCs w:val="22"/>
        </w:rPr>
        <w:t> </w:t>
      </w:r>
      <w:r>
        <w:rPr>
          <w:rFonts w:ascii="Liberation Sans" w:hAnsi="Liberation Sans" w:eastAsia="Liberation Sans" w:cs="Liberation Sans"/>
          <w:b/>
          <w:color w:val="000000"/>
          <w:sz w:val="22"/>
          <w:szCs w:val="22"/>
        </w:rPr>
        <w:t>Заключительные положения</w:t>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b/>
          <w:color w:val="000000"/>
          <w:sz w:val="22"/>
          <w:szCs w:val="22"/>
        </w:rPr>
        <w:br w:type="textWrapping"/>
      </w:r>
      <w:r>
        <w:rPr>
          <w:rFonts w:ascii="Liberation Sans" w:hAnsi="Liberation Sans" w:eastAsia="Liberation Sans" w:cs="Liberation Sans"/>
          <w:color w:val="000000"/>
          <w:sz w:val="22"/>
          <w:szCs w:val="22"/>
        </w:rPr>
        <w:t>6.1. В случае возникновения обстоятельств, повлекших невозможность использования услуг по абонементу по причинам, не указанным в Правилах, решение об изменении условий использования абонемента принимаются в индивидуальном порядке по факту направления Приобретателем и/или Абонентом письменного заявления на имя Генерального директора Организации.</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 xml:space="preserve">6.2. Настоящие Правила опубликованы на сайте </w:t>
      </w:r>
      <w:r>
        <w:fldChar w:fldCharType="begin"/>
      </w:r>
      <w:r>
        <w:instrText xml:space="preserve"> HYPERLINK "http://yar.termoland.ru/" \o "http://yar.termoland.ru/" </w:instrText>
      </w:r>
      <w:r>
        <w:fldChar w:fldCharType="separate"/>
      </w:r>
      <w:r>
        <w:rPr>
          <w:rStyle w:val="15"/>
          <w:rFonts w:ascii="Liberation Sans" w:hAnsi="Liberation Sans" w:eastAsia="Liberation Sans" w:cs="Liberation Sans"/>
          <w:sz w:val="22"/>
          <w:szCs w:val="22"/>
        </w:rPr>
        <w:t>http://yar.termoland.ru/</w:t>
      </w:r>
      <w:r>
        <w:rPr>
          <w:rStyle w:val="15"/>
          <w:rFonts w:ascii="Liberation Sans" w:hAnsi="Liberation Sans" w:eastAsia="Liberation Sans" w:cs="Liberation Sans"/>
          <w:sz w:val="22"/>
          <w:szCs w:val="22"/>
        </w:rPr>
        <w:fldChar w:fldCharType="end"/>
      </w:r>
      <w:r>
        <w:rPr>
          <w:rFonts w:ascii="Liberation Sans" w:hAnsi="Liberation Sans" w:eastAsia="Liberation Sans" w:cs="Liberation Sans"/>
          <w:color w:val="000000"/>
          <w:sz w:val="22"/>
          <w:szCs w:val="22"/>
        </w:rPr>
        <w:t xml:space="preserve"> и могут быть изменены Организацией в одностороннем порядке без предварительного уведомления Приобретателей и Абонентов. </w:t>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br w:type="textWrapping"/>
      </w:r>
      <w:r>
        <w:rPr>
          <w:rFonts w:ascii="Liberation Sans" w:hAnsi="Liberation Sans" w:eastAsia="Liberation Sans" w:cs="Liberation Sans"/>
          <w:color w:val="000000"/>
          <w:sz w:val="22"/>
          <w:szCs w:val="22"/>
        </w:rPr>
        <w:t>Генеральный директор ООО «ГОРОДСКОЙ КУРОРТ ЯРОСЛАВЛЬ»</w:t>
      </w:r>
      <w:r>
        <w:rPr>
          <w:rFonts w:ascii="Liberation Sans" w:hAnsi="Liberation Sans" w:eastAsia="Liberation Sans" w:cs="Liberation Sans"/>
          <w:color w:val="000000"/>
          <w:sz w:val="22"/>
          <w:szCs w:val="22"/>
        </w:rPr>
        <w:br w:type="textWrapping"/>
      </w:r>
      <w:r>
        <w:rPr>
          <w:rFonts w:cs="Liberation Sans"/>
          <w:color w:val="000000"/>
          <w:sz w:val="22"/>
          <w:szCs w:val="22"/>
          <w:lang w:val="ru-RU"/>
        </w:rPr>
        <w:t>Лумпов</w:t>
      </w:r>
      <w:r>
        <w:rPr>
          <w:rFonts w:hint="default" w:cs="Liberation Sans"/>
          <w:color w:val="000000"/>
          <w:sz w:val="22"/>
          <w:szCs w:val="22"/>
          <w:lang w:val="ru-RU"/>
        </w:rPr>
        <w:t xml:space="preserve"> </w:t>
      </w:r>
      <w:r>
        <w:rPr>
          <w:rFonts w:cs="Liberation Sans"/>
          <w:color w:val="000000"/>
          <w:sz w:val="22"/>
          <w:szCs w:val="22"/>
          <w:lang w:val="ru-RU"/>
        </w:rPr>
        <w:t>Илья</w:t>
      </w:r>
      <w:r>
        <w:rPr>
          <w:rFonts w:hint="default" w:cs="Liberation Sans"/>
          <w:color w:val="000000"/>
          <w:sz w:val="22"/>
          <w:szCs w:val="22"/>
          <w:lang w:val="ru-RU"/>
        </w:rPr>
        <w:t xml:space="preserve">  Александрович </w:t>
      </w:r>
    </w:p>
    <w:p w14:paraId="12DEB0FE">
      <w:pPr>
        <w:spacing w:line="240" w:lineRule="auto"/>
        <w:rPr>
          <w:sz w:val="22"/>
          <w:szCs w:val="22"/>
          <w14:ligatures w14:val="none"/>
        </w:rPr>
      </w:pPr>
    </w:p>
    <w:sectPr>
      <w:pgSz w:w="11906" w:h="16838"/>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Liberation Sans">
    <w:altName w:val="Utsaah"/>
    <w:panose1 w:val="020B0604020202020204"/>
    <w:charset w:val="00"/>
    <w:family w:val="auto"/>
    <w:pitch w:val="default"/>
    <w:sig w:usb0="00000000" w:usb1="00000000" w:usb2="00000000" w:usb3="00000000" w:csb0="00000000" w:csb1="00000000"/>
  </w:font>
  <w:font w:name="Utsaah">
    <w:panose1 w:val="020B0604020202020204"/>
    <w:charset w:val="00"/>
    <w:family w:val="auto"/>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E1E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before="0" w:beforeAutospacing="0" w:after="200" w:afterAutospacing="0" w:line="276" w:lineRule="auto"/>
    </w:pPr>
    <w:rPr>
      <w:rFonts w:hint="default" w:ascii="Liberation Sans" w:hAnsi="Liberation Sans" w:eastAsia="Liberation Sans" w:cs="Liberation Sans"/>
      <w:sz w:val="20"/>
      <w:szCs w:val="20"/>
      <w:lang w:val="ru-RU" w:eastAsia="en-US" w:bidi="ar-SA"/>
    </w:rPr>
  </w:style>
  <w:style w:type="paragraph" w:styleId="2">
    <w:name w:val="heading 1"/>
    <w:basedOn w:val="1"/>
    <w:next w:val="1"/>
    <w:link w:val="35"/>
    <w:qFormat/>
    <w:uiPriority w:val="9"/>
    <w:pPr>
      <w:keepNext/>
      <w:keepLines/>
      <w:spacing w:before="480" w:after="200"/>
      <w:outlineLvl w:val="0"/>
    </w:pPr>
    <w:rPr>
      <w:rFonts w:ascii="Liberation Sans" w:hAnsi="Liberation Sans" w:eastAsia="Liberation Sans" w:cs="Liberation Sans"/>
      <w:sz w:val="40"/>
      <w:szCs w:val="40"/>
    </w:rPr>
  </w:style>
  <w:style w:type="paragraph" w:styleId="3">
    <w:name w:val="heading 2"/>
    <w:basedOn w:val="2"/>
    <w:next w:val="1"/>
    <w:link w:val="36"/>
    <w:unhideWhenUsed/>
    <w:qFormat/>
    <w:uiPriority w:val="9"/>
    <w:rPr>
      <w:rFonts w:ascii="Liberation Sans" w:hAnsi="Liberation Sans" w:eastAsia="Liberation Sans" w:cs="Liberation Sans"/>
    </w:rPr>
  </w:style>
  <w:style w:type="paragraph" w:styleId="4">
    <w:name w:val="heading 3"/>
    <w:basedOn w:val="1"/>
    <w:next w:val="1"/>
    <w:link w:val="37"/>
    <w:unhideWhenUsed/>
    <w:qFormat/>
    <w:uiPriority w:val="9"/>
    <w:pPr>
      <w:keepNext/>
      <w:keepLines/>
      <w:spacing w:before="320" w:after="200"/>
      <w:outlineLvl w:val="2"/>
    </w:pPr>
    <w:rPr>
      <w:rFonts w:ascii="Liberation Sans" w:hAnsi="Liberation Sans" w:eastAsia="Arial" w:cs="Liberation Sans"/>
      <w:sz w:val="30"/>
      <w:szCs w:val="30"/>
    </w:rPr>
  </w:style>
  <w:style w:type="paragraph" w:styleId="5">
    <w:name w:val="heading 4"/>
    <w:basedOn w:val="1"/>
    <w:next w:val="1"/>
    <w:link w:val="38"/>
    <w:unhideWhenUsed/>
    <w:qFormat/>
    <w:uiPriority w:val="9"/>
    <w:pPr>
      <w:keepNext/>
      <w:keepLines/>
      <w:spacing w:before="320" w:after="200"/>
      <w:outlineLvl w:val="3"/>
    </w:pPr>
    <w:rPr>
      <w:rFonts w:ascii="Liberation Sans" w:hAnsi="Liberation Sans" w:eastAsia="Liberation Sans" w:cs="Liberation Sans"/>
      <w:b/>
      <w:bCs/>
      <w:sz w:val="26"/>
      <w:szCs w:val="26"/>
    </w:rPr>
  </w:style>
  <w:style w:type="paragraph" w:styleId="6">
    <w:name w:val="heading 5"/>
    <w:basedOn w:val="1"/>
    <w:next w:val="1"/>
    <w:link w:val="39"/>
    <w:unhideWhenUsed/>
    <w:qFormat/>
    <w:uiPriority w:val="9"/>
    <w:pPr>
      <w:keepNext/>
      <w:keepLines/>
      <w:spacing w:before="320" w:after="200"/>
      <w:outlineLvl w:val="4"/>
    </w:pPr>
    <w:rPr>
      <w:rFonts w:ascii="Liberation Sans" w:hAnsi="Liberation Sans" w:eastAsia="Liberation Sans" w:cs="Liberation Sans"/>
      <w:b/>
      <w:bCs/>
      <w:sz w:val="24"/>
      <w:szCs w:val="24"/>
    </w:rPr>
  </w:style>
  <w:style w:type="paragraph" w:styleId="7">
    <w:name w:val="heading 6"/>
    <w:basedOn w:val="1"/>
    <w:next w:val="1"/>
    <w:link w:val="40"/>
    <w:unhideWhenUsed/>
    <w:qFormat/>
    <w:uiPriority w:val="9"/>
    <w:pPr>
      <w:keepNext/>
      <w:keepLines/>
      <w:spacing w:before="320" w:after="200"/>
      <w:outlineLvl w:val="5"/>
    </w:pPr>
    <w:rPr>
      <w:rFonts w:ascii="Liberation Sans" w:hAnsi="Liberation Sans" w:eastAsia="Liberation Sans" w:cs="Liberation Sans"/>
      <w:b/>
      <w:bCs/>
      <w:sz w:val="22"/>
      <w:szCs w:val="22"/>
    </w:rPr>
  </w:style>
  <w:style w:type="paragraph" w:styleId="8">
    <w:name w:val="heading 7"/>
    <w:basedOn w:val="1"/>
    <w:next w:val="1"/>
    <w:link w:val="41"/>
    <w:unhideWhenUsed/>
    <w:qFormat/>
    <w:uiPriority w:val="9"/>
    <w:pPr>
      <w:keepNext/>
      <w:keepLines/>
      <w:spacing w:before="320" w:after="200"/>
      <w:outlineLvl w:val="6"/>
    </w:pPr>
    <w:rPr>
      <w:rFonts w:ascii="Liberation Sans" w:hAnsi="Liberation Sans" w:eastAsia="Liberation Sans" w:cs="Liberation Sans"/>
      <w:b/>
      <w:bCs/>
      <w:i/>
      <w:iCs/>
      <w:sz w:val="22"/>
      <w:szCs w:val="22"/>
    </w:rPr>
  </w:style>
  <w:style w:type="paragraph" w:styleId="9">
    <w:name w:val="heading 8"/>
    <w:basedOn w:val="1"/>
    <w:next w:val="1"/>
    <w:link w:val="42"/>
    <w:unhideWhenUsed/>
    <w:qFormat/>
    <w:uiPriority w:val="9"/>
    <w:pPr>
      <w:keepNext/>
      <w:keepLines/>
      <w:spacing w:before="320" w:after="200"/>
      <w:outlineLvl w:val="7"/>
    </w:pPr>
    <w:rPr>
      <w:rFonts w:ascii="Liberation Sans" w:hAnsi="Liberation Sans" w:eastAsia="Liberation Sans" w:cs="Liberation Sans"/>
      <w:i/>
      <w:iCs/>
      <w:sz w:val="22"/>
      <w:szCs w:val="22"/>
    </w:rPr>
  </w:style>
  <w:style w:type="paragraph" w:styleId="10">
    <w:name w:val="heading 9"/>
    <w:basedOn w:val="1"/>
    <w:next w:val="1"/>
    <w:link w:val="43"/>
    <w:unhideWhenUsed/>
    <w:qFormat/>
    <w:uiPriority w:val="9"/>
    <w:pPr>
      <w:keepNext/>
      <w:keepLines/>
      <w:spacing w:before="320" w:after="200"/>
      <w:outlineLvl w:val="8"/>
    </w:pPr>
    <w:rPr>
      <w:rFonts w:ascii="Liberation Sans" w:hAnsi="Liberation Sans" w:eastAsia="Liberation Sans" w:cs="Liberation Sans"/>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unhideWhenUsed/>
    <w:uiPriority w:val="99"/>
    <w:rPr>
      <w:vertAlign w:val="superscript"/>
    </w:rPr>
  </w:style>
  <w:style w:type="character" w:styleId="14">
    <w:name w:val="endnote reference"/>
    <w:semiHidden/>
    <w:unhideWhenUsed/>
    <w:uiPriority w:val="99"/>
    <w:rPr>
      <w:vertAlign w:val="superscript"/>
    </w:rPr>
  </w:style>
  <w:style w:type="character" w:styleId="15">
    <w:name w:val="Hyperlink"/>
    <w:unhideWhenUsed/>
    <w:uiPriority w:val="99"/>
    <w:rPr>
      <w:color w:val="0563C1" w:themeColor="hyperlink"/>
      <w:u w:val="single"/>
      <w14:textFill>
        <w14:solidFill>
          <w14:schemeClr w14:val="hlink"/>
        </w14:solidFill>
      </w14:textFill>
    </w:rPr>
  </w:style>
  <w:style w:type="paragraph" w:styleId="16">
    <w:name w:val="endnote text"/>
    <w:basedOn w:val="1"/>
    <w:link w:val="179"/>
    <w:semiHidden/>
    <w:unhideWhenUsed/>
    <w:uiPriority w:val="99"/>
    <w:pPr>
      <w:spacing w:after="0" w:line="240" w:lineRule="auto"/>
    </w:pPr>
    <w:rPr>
      <w:sz w:val="20"/>
    </w:rPr>
  </w:style>
  <w:style w:type="paragraph" w:styleId="17">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8">
    <w:name w:val="footnote text"/>
    <w:basedOn w:val="1"/>
    <w:link w:val="178"/>
    <w:semiHidden/>
    <w:unhideWhenUsed/>
    <w:uiPriority w:val="99"/>
    <w:pPr>
      <w:spacing w:after="40" w:line="240" w:lineRule="auto"/>
    </w:pPr>
    <w:rPr>
      <w:sz w:val="18"/>
    </w:rPr>
  </w:style>
  <w:style w:type="paragraph" w:styleId="19">
    <w:name w:val="toc 8"/>
    <w:basedOn w:val="1"/>
    <w:next w:val="1"/>
    <w:unhideWhenUsed/>
    <w:uiPriority w:val="39"/>
    <w:pPr>
      <w:spacing w:after="57"/>
      <w:ind w:left="1984" w:right="0" w:firstLine="0"/>
    </w:pPr>
  </w:style>
  <w:style w:type="paragraph" w:styleId="20">
    <w:name w:val="header"/>
    <w:basedOn w:val="1"/>
    <w:link w:val="50"/>
    <w:unhideWhenUsed/>
    <w:qFormat/>
    <w:uiPriority w:val="99"/>
    <w:pPr>
      <w:tabs>
        <w:tab w:val="center" w:pos="7143"/>
        <w:tab w:val="right" w:pos="14287"/>
      </w:tabs>
      <w:spacing w:after="0" w:line="240" w:lineRule="auto"/>
    </w:pPr>
  </w:style>
  <w:style w:type="paragraph" w:styleId="21">
    <w:name w:val="toc 9"/>
    <w:basedOn w:val="1"/>
    <w:next w:val="1"/>
    <w:unhideWhenUsed/>
    <w:qFormat/>
    <w:uiPriority w:val="39"/>
    <w:pPr>
      <w:spacing w:after="57"/>
      <w:ind w:left="2268" w:right="0" w:firstLine="0"/>
    </w:pPr>
  </w:style>
  <w:style w:type="paragraph" w:styleId="22">
    <w:name w:val="toc 7"/>
    <w:basedOn w:val="1"/>
    <w:next w:val="1"/>
    <w:unhideWhenUsed/>
    <w:uiPriority w:val="39"/>
    <w:pPr>
      <w:spacing w:after="57"/>
      <w:ind w:left="1701" w:right="0" w:firstLine="0"/>
    </w:pPr>
  </w:style>
  <w:style w:type="paragraph" w:styleId="23">
    <w:name w:val="toc 1"/>
    <w:basedOn w:val="1"/>
    <w:next w:val="1"/>
    <w:unhideWhenUsed/>
    <w:uiPriority w:val="39"/>
    <w:pPr>
      <w:spacing w:after="57"/>
      <w:ind w:left="0" w:right="0" w:firstLine="0"/>
    </w:pPr>
  </w:style>
  <w:style w:type="paragraph" w:styleId="24">
    <w:name w:val="toc 6"/>
    <w:basedOn w:val="1"/>
    <w:next w:val="1"/>
    <w:unhideWhenUsed/>
    <w:uiPriority w:val="39"/>
    <w:pPr>
      <w:spacing w:after="57"/>
      <w:ind w:left="1417" w:right="0" w:firstLine="0"/>
    </w:pPr>
  </w:style>
  <w:style w:type="paragraph" w:styleId="25">
    <w:name w:val="table of figures"/>
    <w:basedOn w:val="1"/>
    <w:next w:val="1"/>
    <w:unhideWhenUsed/>
    <w:qFormat/>
    <w:uiPriority w:val="99"/>
    <w:pPr>
      <w:spacing w:after="0" w:afterAutospacing="0"/>
    </w:pPr>
  </w:style>
  <w:style w:type="paragraph" w:styleId="26">
    <w:name w:val="toc 3"/>
    <w:basedOn w:val="1"/>
    <w:next w:val="1"/>
    <w:unhideWhenUsed/>
    <w:uiPriority w:val="39"/>
    <w:pPr>
      <w:spacing w:after="57"/>
      <w:ind w:left="567" w:right="0" w:firstLine="0"/>
    </w:pPr>
  </w:style>
  <w:style w:type="paragraph" w:styleId="27">
    <w:name w:val="toc 2"/>
    <w:basedOn w:val="1"/>
    <w:next w:val="1"/>
    <w:unhideWhenUsed/>
    <w:uiPriority w:val="39"/>
    <w:pPr>
      <w:spacing w:after="57"/>
      <w:ind w:left="283" w:right="0" w:firstLine="0"/>
    </w:pPr>
  </w:style>
  <w:style w:type="paragraph" w:styleId="28">
    <w:name w:val="toc 4"/>
    <w:basedOn w:val="1"/>
    <w:next w:val="1"/>
    <w:unhideWhenUsed/>
    <w:uiPriority w:val="39"/>
    <w:pPr>
      <w:spacing w:after="57"/>
      <w:ind w:left="850" w:right="0" w:firstLine="0"/>
    </w:pPr>
  </w:style>
  <w:style w:type="paragraph" w:styleId="29">
    <w:name w:val="toc 5"/>
    <w:basedOn w:val="1"/>
    <w:next w:val="1"/>
    <w:unhideWhenUsed/>
    <w:uiPriority w:val="39"/>
    <w:pPr>
      <w:spacing w:after="57"/>
      <w:ind w:left="1134" w:right="0" w:firstLine="0"/>
    </w:pPr>
  </w:style>
  <w:style w:type="paragraph" w:styleId="30">
    <w:name w:val="Title"/>
    <w:basedOn w:val="1"/>
    <w:next w:val="1"/>
    <w:link w:val="44"/>
    <w:qFormat/>
    <w:uiPriority w:val="10"/>
    <w:pPr>
      <w:spacing w:before="300" w:after="200"/>
      <w:contextualSpacing/>
    </w:pPr>
    <w:rPr>
      <w:sz w:val="48"/>
      <w:szCs w:val="48"/>
    </w:rPr>
  </w:style>
  <w:style w:type="paragraph" w:styleId="31">
    <w:name w:val="footer"/>
    <w:basedOn w:val="1"/>
    <w:link w:val="52"/>
    <w:unhideWhenUsed/>
    <w:uiPriority w:val="99"/>
    <w:pPr>
      <w:tabs>
        <w:tab w:val="center" w:pos="7143"/>
        <w:tab w:val="right" w:pos="14287"/>
      </w:tabs>
      <w:spacing w:after="0" w:line="240" w:lineRule="auto"/>
    </w:pPr>
  </w:style>
  <w:style w:type="paragraph" w:styleId="32">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33">
    <w:name w:val="Subtitle"/>
    <w:basedOn w:val="1"/>
    <w:next w:val="1"/>
    <w:link w:val="45"/>
    <w:qFormat/>
    <w:uiPriority w:val="11"/>
    <w:pPr>
      <w:spacing w:before="200" w:after="200"/>
    </w:pPr>
    <w:rPr>
      <w:sz w:val="24"/>
      <w:szCs w:val="24"/>
    </w:rPr>
  </w:style>
  <w:style w:type="table" w:styleId="34">
    <w:name w:val="Table Grid"/>
    <w:basedOn w:val="12"/>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5">
    <w:name w:val="Heading 1 Char"/>
    <w:link w:val="2"/>
    <w:uiPriority w:val="9"/>
    <w:rPr>
      <w:rFonts w:ascii="Liberation Sans" w:hAnsi="Liberation Sans" w:eastAsia="Liberation Sans" w:cs="Liberation Sans"/>
    </w:rPr>
  </w:style>
  <w:style w:type="character" w:customStyle="1" w:styleId="36">
    <w:name w:val="Heading 2 Char"/>
    <w:link w:val="3"/>
    <w:qFormat/>
    <w:uiPriority w:val="9"/>
    <w:rPr>
      <w:rFonts w:ascii="Liberation Sans" w:hAnsi="Liberation Sans" w:eastAsia="Liberation Sans" w:cs="Liberation Sans"/>
      <w:sz w:val="34"/>
    </w:rPr>
  </w:style>
  <w:style w:type="character" w:customStyle="1" w:styleId="37">
    <w:name w:val="Heading 3 Char"/>
    <w:link w:val="4"/>
    <w:qFormat/>
    <w:uiPriority w:val="9"/>
    <w:rPr>
      <w:rFonts w:ascii="Liberation Sans" w:hAnsi="Liberation Sans" w:cs="Liberation Sans"/>
    </w:rPr>
  </w:style>
  <w:style w:type="character" w:customStyle="1" w:styleId="38">
    <w:name w:val="Heading 4 Char"/>
    <w:link w:val="5"/>
    <w:uiPriority w:val="9"/>
    <w:rPr>
      <w:rFonts w:ascii="Liberation Sans" w:hAnsi="Liberation Sans" w:eastAsia="Liberation Sans" w:cs="Liberation Sans"/>
    </w:rPr>
  </w:style>
  <w:style w:type="character" w:customStyle="1" w:styleId="39">
    <w:name w:val="Heading 5 Char"/>
    <w:link w:val="6"/>
    <w:uiPriority w:val="9"/>
    <w:rPr>
      <w:rFonts w:ascii="Liberation Sans" w:hAnsi="Liberation Sans" w:eastAsia="Liberation Sans" w:cs="Liberation Sans"/>
    </w:rPr>
  </w:style>
  <w:style w:type="character" w:customStyle="1" w:styleId="40">
    <w:name w:val="Heading 6 Char"/>
    <w:link w:val="7"/>
    <w:qFormat/>
    <w:uiPriority w:val="9"/>
    <w:rPr>
      <w:rFonts w:ascii="Liberation Sans" w:hAnsi="Liberation Sans" w:eastAsia="Liberation Sans" w:cs="Liberation Sans"/>
    </w:rPr>
  </w:style>
  <w:style w:type="character" w:customStyle="1" w:styleId="41">
    <w:name w:val="Heading 7 Char"/>
    <w:link w:val="8"/>
    <w:qFormat/>
    <w:uiPriority w:val="9"/>
    <w:rPr>
      <w:rFonts w:ascii="Liberation Sans" w:hAnsi="Liberation Sans" w:eastAsia="Liberation Sans" w:cs="Liberation Sans"/>
    </w:rPr>
  </w:style>
  <w:style w:type="character" w:customStyle="1" w:styleId="42">
    <w:name w:val="Heading 8 Char"/>
    <w:link w:val="9"/>
    <w:qFormat/>
    <w:uiPriority w:val="9"/>
    <w:rPr>
      <w:rFonts w:ascii="Liberation Sans" w:hAnsi="Liberation Sans" w:eastAsia="Liberation Sans" w:cs="Liberation Sans"/>
    </w:rPr>
  </w:style>
  <w:style w:type="character" w:customStyle="1" w:styleId="43">
    <w:name w:val="Heading 9 Char"/>
    <w:link w:val="10"/>
    <w:uiPriority w:val="9"/>
    <w:rPr>
      <w:rFonts w:ascii="Liberation Sans" w:hAnsi="Liberation Sans" w:eastAsia="Liberation Sans" w:cs="Liberation Sans"/>
    </w:rPr>
  </w:style>
  <w:style w:type="character" w:customStyle="1" w:styleId="44">
    <w:name w:val="Title Char"/>
    <w:link w:val="30"/>
    <w:uiPriority w:val="10"/>
    <w:rPr>
      <w:sz w:val="48"/>
      <w:szCs w:val="48"/>
    </w:rPr>
  </w:style>
  <w:style w:type="character" w:customStyle="1" w:styleId="45">
    <w:name w:val="Subtitle Char"/>
    <w:link w:val="33"/>
    <w:qFormat/>
    <w:uiPriority w:val="11"/>
    <w:rPr>
      <w:sz w:val="24"/>
      <w:szCs w:val="24"/>
    </w:rPr>
  </w:style>
  <w:style w:type="paragraph" w:styleId="46">
    <w:name w:val="Quote"/>
    <w:basedOn w:val="1"/>
    <w:next w:val="1"/>
    <w:link w:val="47"/>
    <w:qFormat/>
    <w:uiPriority w:val="29"/>
    <w:pPr>
      <w:ind w:left="720" w:right="720"/>
    </w:pPr>
    <w:rPr>
      <w:i/>
    </w:rPr>
  </w:style>
  <w:style w:type="character" w:customStyle="1" w:styleId="47">
    <w:name w:val="Quote Char"/>
    <w:link w:val="46"/>
    <w:qFormat/>
    <w:uiPriority w:val="29"/>
    <w:rPr>
      <w:i/>
    </w:rPr>
  </w:style>
  <w:style w:type="paragraph" w:styleId="48">
    <w:name w:val="Intense Quote"/>
    <w:basedOn w:val="1"/>
    <w:next w:val="1"/>
    <w:link w:val="49"/>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9">
    <w:name w:val="Intense Quote Char"/>
    <w:link w:val="48"/>
    <w:uiPriority w:val="30"/>
    <w:rPr>
      <w:i/>
    </w:rPr>
  </w:style>
  <w:style w:type="character" w:customStyle="1" w:styleId="50">
    <w:name w:val="Header Char"/>
    <w:link w:val="20"/>
    <w:uiPriority w:val="99"/>
  </w:style>
  <w:style w:type="character" w:customStyle="1" w:styleId="51">
    <w:name w:val="Footer Char"/>
    <w:link w:val="31"/>
    <w:uiPriority w:val="99"/>
  </w:style>
  <w:style w:type="character" w:customStyle="1" w:styleId="52">
    <w:name w:val="Caption Char"/>
    <w:link w:val="31"/>
    <w:uiPriority w:val="99"/>
  </w:style>
  <w:style w:type="table" w:customStyle="1" w:styleId="53">
    <w:name w:val="Table Grid Light"/>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4">
    <w:name w:val="Plain Table 1"/>
    <w:basedOn w:val="12"/>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5">
    <w:name w:val="Plain Table 2"/>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6">
    <w:name w:val="Plain Table 3"/>
    <w:basedOn w:val="12"/>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7">
    <w:name w:val="Plain Table 4"/>
    <w:basedOn w:val="12"/>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5"/>
    <w:basedOn w:val="12"/>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Grid Table 1 Light"/>
    <w:basedOn w:val="12"/>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0">
    <w:name w:val="Grid Table 1 Light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1">
    <w:name w:val="Grid Table 1 Light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2">
    <w:name w:val="Grid Table 1 Light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3">
    <w:name w:val="Grid Table 1 Light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4">
    <w:name w:val="Grid Table 1 Light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5">
    <w:name w:val="Grid Table 1 Light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6">
    <w:name w:val="Grid Table 2"/>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7">
    <w:name w:val="Grid Table 2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68">
    <w:name w:val="Grid Table 2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69">
    <w:name w:val="Grid Table 2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0">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1">
    <w:name w:val="Grid Table 2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2">
    <w:name w:val="Grid Table 2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3">
    <w:name w:val="Grid Table 3"/>
    <w:basedOn w:val="12"/>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4">
    <w:name w:val="Grid Table 3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5">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6">
    <w:name w:val="Grid Table 3 - Accent 3"/>
    <w:basedOn w:val="12"/>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7">
    <w:name w:val="Grid Table 3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8">
    <w:name w:val="Grid Table 3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9">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0">
    <w:name w:val="Grid Table 4"/>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1">
    <w:name w:val="Grid Table 4 - Accent 1"/>
    <w:basedOn w:val="12"/>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2">
    <w:name w:val="Grid Table 4 - Accent 2"/>
    <w:basedOn w:val="12"/>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3">
    <w:name w:val="Grid Table 4 - Accent 3"/>
    <w:basedOn w:val="12"/>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4">
    <w:name w:val="Grid Table 4 - Accent 4"/>
    <w:basedOn w:val="12"/>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5">
    <w:name w:val="Grid Table 4 - Accent 5"/>
    <w:basedOn w:val="12"/>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6">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7">
    <w:name w:val="Grid Table 5 Dark"/>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8">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89">
    <w:name w:val="Grid Table 5 Dark - Accent 2"/>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0">
    <w:name w:val="Grid Table 5 Dark - Accent 3"/>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1">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2">
    <w:name w:val="Grid Table 5 Dark - Accent 5"/>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3">
    <w:name w:val="Grid Table 5 Dark - Accent 6"/>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4">
    <w:name w:val="Grid Table 6 Colorful"/>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5">
    <w:name w:val="Grid Table 6 Colorful - Accent 1"/>
    <w:basedOn w:val="12"/>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6">
    <w:name w:val="Grid Table 6 Colorful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7">
    <w:name w:val="Grid Table 6 Colorful - Accent 3"/>
    <w:basedOn w:val="12"/>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8">
    <w:name w:val="Grid Table 6 Colorful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9">
    <w:name w:val="Grid Table 6 Colorful - Accent 5"/>
    <w:basedOn w:val="12"/>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0">
    <w:name w:val="Grid Table 6 Colorful - Accent 6"/>
    <w:basedOn w:val="12"/>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1">
    <w:name w:val="Grid Table 7 Colorful"/>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2">
    <w:name w:val="Grid Table 7 Colorful - Accent 1"/>
    <w:basedOn w:val="12"/>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3">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4">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5">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6">
    <w:name w:val="Grid Table 7 Colorful - Accent 5"/>
    <w:basedOn w:val="12"/>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7">
    <w:name w:val="Grid Table 7 Colorful - Accent 6"/>
    <w:basedOn w:val="12"/>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08">
    <w:name w:val="List Table 1 Light"/>
    <w:basedOn w:val="12"/>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09">
    <w:name w:val="List Table 1 Light - Accent 1"/>
    <w:basedOn w:val="12"/>
    <w:uiPriority w:val="99"/>
    <w:pPr>
      <w:spacing w:after="0" w:line="240" w:lineRule="auto"/>
    </w:pP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0">
    <w:name w:val="List Table 1 Light - Accent 2"/>
    <w:basedOn w:val="12"/>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1">
    <w:name w:val="List Table 1 Light - Accent 3"/>
    <w:basedOn w:val="12"/>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2">
    <w:name w:val="List Table 1 Light - Accent 4"/>
    <w:basedOn w:val="12"/>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3">
    <w:name w:val="List Table 1 Light - Accent 5"/>
    <w:basedOn w:val="12"/>
    <w:uiPriority w:val="99"/>
    <w:pPr>
      <w:spacing w:after="0" w:line="240" w:lineRule="auto"/>
    </w:pP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14">
    <w:name w:val="List Table 1 Light - Accent 6"/>
    <w:basedOn w:val="12"/>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5">
    <w:name w:val="List Table 2"/>
    <w:basedOn w:val="12"/>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6">
    <w:name w:val="List Table 2 - Accent 1"/>
    <w:basedOn w:val="12"/>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17">
    <w:name w:val="List Table 2 - Accent 2"/>
    <w:basedOn w:val="12"/>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18">
    <w:name w:val="List Table 2 - Accent 3"/>
    <w:basedOn w:val="12"/>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19">
    <w:name w:val="List Table 2 - Accent 4"/>
    <w:basedOn w:val="12"/>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0">
    <w:name w:val="List Table 2 - Accent 5"/>
    <w:basedOn w:val="12"/>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1">
    <w:name w:val="List Table 2 - Accent 6"/>
    <w:basedOn w:val="12"/>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2">
    <w:name w:val="List Table 3"/>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3">
    <w:name w:val="List Table 3 - Accent 1"/>
    <w:basedOn w:val="12"/>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4">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5">
    <w:name w:val="List Table 3 - Accent 3"/>
    <w:basedOn w:val="12"/>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6">
    <w:name w:val="List Table 3 - Accent 4"/>
    <w:basedOn w:val="12"/>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7">
    <w:name w:val="List Table 3 - Accent 5"/>
    <w:basedOn w:val="12"/>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8">
    <w:name w:val="List Table 3 - Accent 6"/>
    <w:basedOn w:val="12"/>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9">
    <w:name w:val="List Table 4"/>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0">
    <w:name w:val="List Table 4 - Accent 1"/>
    <w:basedOn w:val="12"/>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1">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2">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3">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4">
    <w:name w:val="List Table 4 - Accent 5"/>
    <w:basedOn w:val="12"/>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5">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6">
    <w:name w:val="List Table 5 Dark"/>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7">
    <w:name w:val="List Table 5 Dark - Accent 1"/>
    <w:basedOn w:val="12"/>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38">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39">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0">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1">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2">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3">
    <w:name w:val="List Table 6 Colorful"/>
    <w:basedOn w:val="12"/>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4">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45">
    <w:name w:val="List Table 6 Colorful - Accent 2"/>
    <w:basedOn w:val="12"/>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6">
    <w:name w:val="List Table 6 Colorful - Accent 3"/>
    <w:basedOn w:val="12"/>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7">
    <w:name w:val="List Table 6 Colorful - Accent 4"/>
    <w:basedOn w:val="12"/>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8">
    <w:name w:val="List Table 6 Colorful - Accent 5"/>
    <w:basedOn w:val="12"/>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49">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0">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1">
    <w:name w:val="List Table 7 Colorful - Accent 1"/>
    <w:basedOn w:val="12"/>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2">
    <w:name w:val="List Table 7 Colorful - Accent 2"/>
    <w:basedOn w:val="12"/>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3">
    <w:name w:val="List Table 7 Colorful - Accent 3"/>
    <w:basedOn w:val="12"/>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4">
    <w:name w:val="List Table 7 Colorful - Accent 4"/>
    <w:basedOn w:val="12"/>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5">
    <w:name w:val="List Table 7 Colorful - Accent 5"/>
    <w:basedOn w:val="12"/>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6">
    <w:name w:val="List Table 7 Colorful - Accent 6"/>
    <w:basedOn w:val="12"/>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7">
    <w:name w:val="Lined - Accent"/>
    <w:basedOn w:val="12"/>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8">
    <w:name w:val="Lined - Accent 1"/>
    <w:basedOn w:val="12"/>
    <w:uiPriority w:val="99"/>
    <w:pPr>
      <w:spacing w:after="0" w:line="240" w:lineRule="auto"/>
    </w:pPr>
    <w:rPr>
      <w:color w:val="404040"/>
    </w:rP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59">
    <w:name w:val="Lined - Accent 2"/>
    <w:basedOn w:val="12"/>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0">
    <w:name w:val="Lined - Accent 3"/>
    <w:basedOn w:val="12"/>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1">
    <w:name w:val="Lined - Accent 4"/>
    <w:basedOn w:val="12"/>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2">
    <w:name w:val="Lined - Accent 5"/>
    <w:basedOn w:val="12"/>
    <w:uiPriority w:val="99"/>
    <w:pPr>
      <w:spacing w:after="0" w:line="240" w:lineRule="auto"/>
    </w:pPr>
    <w:rPr>
      <w:color w:val="404040"/>
    </w:rP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3">
    <w:name w:val="Lined - Accent 6"/>
    <w:basedOn w:val="12"/>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4">
    <w:name w:val="Bordered &amp; Lined - Accent"/>
    <w:basedOn w:val="12"/>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5">
    <w:name w:val="Bordered &amp; Lined - Accent 1"/>
    <w:basedOn w:val="12"/>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6">
    <w:name w:val="Bordered &amp; Lined - Accent 2"/>
    <w:basedOn w:val="12"/>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7">
    <w:name w:val="Bordered &amp; Lined - Accent 3"/>
    <w:basedOn w:val="12"/>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8">
    <w:name w:val="Bordered &amp; Lined - Accent 4"/>
    <w:basedOn w:val="12"/>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9">
    <w:name w:val="Bordered &amp; Lined - Accent 5"/>
    <w:basedOn w:val="12"/>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0">
    <w:name w:val="Bordered &amp; Lined - Accent 6"/>
    <w:basedOn w:val="12"/>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1">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2">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3">
    <w:name w:val="Bordered - Accent 2"/>
    <w:basedOn w:val="12"/>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4">
    <w:name w:val="Bordered - Accent 3"/>
    <w:basedOn w:val="12"/>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5">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6">
    <w:name w:val="Bordered - Accent 5"/>
    <w:basedOn w:val="12"/>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7">
    <w:name w:val="Bordered - Accent 6"/>
    <w:basedOn w:val="12"/>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8">
    <w:name w:val="Footnote Text Char"/>
    <w:link w:val="18"/>
    <w:uiPriority w:val="99"/>
    <w:rPr>
      <w:sz w:val="18"/>
    </w:rPr>
  </w:style>
  <w:style w:type="character" w:customStyle="1" w:styleId="179">
    <w:name w:val="Endnote Text Char"/>
    <w:link w:val="16"/>
    <w:uiPriority w:val="99"/>
    <w:rPr>
      <w:sz w:val="20"/>
    </w:rPr>
  </w:style>
  <w:style w:type="paragraph" w:customStyle="1" w:styleId="180">
    <w:name w:val="TOC Heading"/>
    <w:unhideWhenUsed/>
    <w:qFormat/>
    <w:uiPriority w:val="39"/>
    <w:pPr>
      <w:spacing w:before="0" w:beforeAutospacing="0" w:after="200" w:afterAutospacing="0" w:line="276" w:lineRule="auto"/>
    </w:pPr>
    <w:rPr>
      <w:rFonts w:hint="default" w:asciiTheme="minorHAnsi" w:hAnsiTheme="minorHAnsi" w:eastAsiaTheme="minorHAnsi" w:cstheme="minorBidi"/>
      <w:sz w:val="22"/>
      <w:szCs w:val="22"/>
      <w:lang w:val="ru-RU" w:eastAsia="en-US" w:bidi="ar-SA"/>
    </w:rPr>
  </w:style>
  <w:style w:type="paragraph" w:styleId="181">
    <w:name w:val="No Spacing"/>
    <w:basedOn w:val="1"/>
    <w:qFormat/>
    <w:uiPriority w:val="1"/>
    <w:pPr>
      <w:spacing w:after="0" w:line="240" w:lineRule="auto"/>
    </w:pPr>
  </w:style>
  <w:style w:type="paragraph" w:styleId="18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TotalTime>9</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2025-01-24T13:42:06Z</dcterms:created>
  <dc:creator>user</dc:creator>
  <cp:lastModifiedBy>user</cp:lastModifiedBy>
  <dcterms:modified xsi:type="dcterms:W3CDTF">2025-01-24T13:52:01Z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AC45A75A8BFE4B77B1C958A1858ED2A9_12</vt:lpwstr>
  </property>
</Properties>
</file>